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5CE9" w:rsidP="004B5115" w:rsidRDefault="00B95CE9" w14:paraId="51FA8B09" w14:textId="60AACD66">
      <w:pPr>
        <w:jc w:val="center"/>
        <w:rPr>
          <w:rFonts w:ascii="Arial" w:hAnsi="Arial" w:cs="Arial"/>
          <w:b/>
          <w:color w:val="007E7A"/>
          <w:sz w:val="44"/>
          <w:szCs w:val="44"/>
        </w:rPr>
      </w:pPr>
    </w:p>
    <w:p w:rsidR="00DC377C" w:rsidP="004B5115" w:rsidRDefault="00DC377C" w14:paraId="1396B047" w14:textId="77777777">
      <w:pPr>
        <w:jc w:val="center"/>
        <w:rPr>
          <w:rFonts w:ascii="Arial" w:hAnsi="Arial" w:cs="Arial"/>
          <w:b/>
          <w:color w:val="007E7A"/>
          <w:sz w:val="44"/>
          <w:szCs w:val="44"/>
        </w:rPr>
      </w:pPr>
    </w:p>
    <w:p w:rsidRPr="00B95CE9" w:rsidR="004B5115" w:rsidP="004B5115" w:rsidRDefault="004B5115" w14:paraId="19FFFD7C" w14:textId="1495CD88">
      <w:pPr>
        <w:jc w:val="center"/>
        <w:rPr>
          <w:rFonts w:ascii="Arial" w:hAnsi="Arial" w:cs="Arial"/>
          <w:b/>
          <w:color w:val="007E7A"/>
          <w:sz w:val="40"/>
          <w:szCs w:val="40"/>
        </w:rPr>
      </w:pPr>
      <w:r w:rsidRPr="00B95CE9">
        <w:rPr>
          <w:rFonts w:ascii="Arial" w:hAnsi="Arial" w:cs="Arial"/>
          <w:b/>
          <w:color w:val="007E7A"/>
          <w:sz w:val="40"/>
          <w:szCs w:val="40"/>
        </w:rPr>
        <w:t>Mestrado Profissional em</w:t>
      </w:r>
    </w:p>
    <w:p w:rsidRPr="00B95CE9" w:rsidR="004B5115" w:rsidP="27DB060F" w:rsidRDefault="004B5115" w14:paraId="7E7E4251" w14:textId="77777777">
      <w:pPr>
        <w:jc w:val="center"/>
        <w:rPr>
          <w:rFonts w:ascii="Arial" w:hAnsi="Arial" w:cs="Arial"/>
          <w:b w:val="1"/>
          <w:bCs w:val="1"/>
          <w:color w:val="007E7A"/>
          <w:sz w:val="40"/>
          <w:szCs w:val="40"/>
        </w:rPr>
      </w:pPr>
      <w:r w:rsidRPr="27DB060F" w:rsidR="004B5115">
        <w:rPr>
          <w:rFonts w:ascii="Arial" w:hAnsi="Arial" w:cs="Arial"/>
          <w:b w:val="1"/>
          <w:bCs w:val="1"/>
          <w:color w:val="007E7A"/>
          <w:sz w:val="40"/>
          <w:szCs w:val="40"/>
        </w:rPr>
        <w:t>Uso Sus</w:t>
      </w:r>
      <w:r w:rsidRPr="27DB060F" w:rsidR="004B5115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7E7A"/>
          <w:sz w:val="40"/>
          <w:szCs w:val="40"/>
          <w:lang w:eastAsia="en-US" w:bidi="ar-SA"/>
        </w:rPr>
        <w:t>tentável de</w:t>
      </w:r>
      <w:r w:rsidRPr="27DB060F" w:rsidR="004B5115">
        <w:rPr>
          <w:rFonts w:ascii="Arial" w:hAnsi="Arial" w:cs="Arial"/>
          <w:b w:val="1"/>
          <w:bCs w:val="1"/>
          <w:color w:val="007E7A"/>
          <w:sz w:val="40"/>
          <w:szCs w:val="40"/>
        </w:rPr>
        <w:t xml:space="preserve"> Recursos Naturais em Regiões Tropicais</w:t>
      </w:r>
    </w:p>
    <w:p w:rsidRPr="00B95CE9" w:rsidR="004B5115" w:rsidP="004B5115" w:rsidRDefault="004B5115" w14:paraId="72FB8AC0" w14:textId="78EAC6B4">
      <w:pPr>
        <w:jc w:val="center"/>
        <w:rPr>
          <w:rFonts w:ascii="Arial" w:hAnsi="Arial" w:cs="Arial"/>
          <w:b/>
          <w:sz w:val="40"/>
          <w:szCs w:val="40"/>
        </w:rPr>
      </w:pPr>
    </w:p>
    <w:p w:rsidRPr="00B95CE9" w:rsidR="004B5115" w:rsidP="27DB060F" w:rsidRDefault="004B5115" w14:paraId="3757A757" w14:textId="76F1777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 w:cs="Arial"/>
          <w:b w:val="1"/>
          <w:bCs w:val="1"/>
          <w:color w:val="007E7A"/>
          <w:sz w:val="40"/>
          <w:szCs w:val="40"/>
        </w:rPr>
      </w:pPr>
      <w:r w:rsidRPr="27DB060F" w:rsidR="30A477B5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7E7A"/>
          <w:sz w:val="40"/>
          <w:szCs w:val="40"/>
          <w:lang w:eastAsia="en-US" w:bidi="ar-SA"/>
        </w:rPr>
        <w:t xml:space="preserve">Anexo </w:t>
      </w:r>
      <w:r w:rsidRPr="27DB060F" w:rsidR="6AC1582B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7E7A"/>
          <w:sz w:val="40"/>
          <w:szCs w:val="40"/>
          <w:lang w:eastAsia="en-US" w:bidi="ar-SA"/>
        </w:rPr>
        <w:t>I</w:t>
      </w:r>
      <w:r w:rsidRPr="27DB060F" w:rsidR="30A477B5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7E7A"/>
          <w:sz w:val="40"/>
          <w:szCs w:val="40"/>
          <w:lang w:eastAsia="en-US" w:bidi="ar-SA"/>
        </w:rPr>
        <w:t xml:space="preserve">II - </w:t>
      </w:r>
      <w:r w:rsidRPr="27DB060F" w:rsidR="004B5115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7E7A"/>
          <w:sz w:val="40"/>
          <w:szCs w:val="40"/>
          <w:lang w:eastAsia="en-US" w:bidi="ar-SA"/>
        </w:rPr>
        <w:t>TABELA DE PONTUAÇÃO DO CURRÍCULO</w:t>
      </w:r>
    </w:p>
    <w:p w:rsidR="004B5115" w:rsidP="27DB060F" w:rsidRDefault="004B5115" w14:paraId="38BB9557" w14:textId="63F1FD1B">
      <w:pPr>
        <w:rPr>
          <w:rFonts w:ascii="Arial" w:hAnsi="Arial" w:cs="Arial"/>
          <w:b w:val="1"/>
          <w:bCs w:val="1"/>
          <w:color w:val="007E7A"/>
          <w:sz w:val="40"/>
          <w:szCs w:val="40"/>
        </w:rPr>
      </w:pPr>
    </w:p>
    <w:p w:rsidR="004B5115" w:rsidP="004B5115" w:rsidRDefault="004B5115" w14:paraId="5587F28A" w14:textId="630C56AC">
      <w:pPr>
        <w:rPr>
          <w:rFonts w:ascii="Arial" w:hAnsi="Arial" w:cs="Arial"/>
        </w:rPr>
      </w:pPr>
    </w:p>
    <w:tbl>
      <w:tblPr>
        <w:tblStyle w:val="Tabelacomgrade"/>
        <w:tblW w:w="14170" w:type="dxa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1418"/>
        <w:gridCol w:w="5953"/>
        <w:gridCol w:w="1559"/>
      </w:tblGrid>
      <w:tr w:rsidRPr="00B95CE9" w:rsidR="00DC377C" w:rsidTr="5F803737" w14:paraId="139379EC" w14:textId="77777777">
        <w:trPr>
          <w:trHeight w:val="615"/>
        </w:trPr>
        <w:tc>
          <w:tcPr>
            <w:tcW w:w="1696" w:type="dxa"/>
            <w:tcMar/>
            <w:hideMark/>
          </w:tcPr>
          <w:p w:rsidRPr="00B95CE9" w:rsidR="00B95CE9" w:rsidP="004C5AF3" w:rsidRDefault="00B95CE9" w14:paraId="56B8C7AE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  <w:t>Critério</w:t>
            </w:r>
          </w:p>
        </w:tc>
        <w:tc>
          <w:tcPr>
            <w:tcW w:w="3544" w:type="dxa"/>
            <w:tcMar/>
            <w:hideMark/>
          </w:tcPr>
          <w:p w:rsidRPr="00B95CE9" w:rsidR="00B95CE9" w:rsidP="004C5AF3" w:rsidRDefault="00B95CE9" w14:paraId="09D14970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1418" w:type="dxa"/>
            <w:tcMar/>
            <w:hideMark/>
          </w:tcPr>
          <w:p w:rsidRPr="00B95CE9" w:rsidR="00B95CE9" w:rsidP="004C5AF3" w:rsidRDefault="00B95CE9" w14:paraId="3CFAFE64" w14:textId="5DC9263A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  <w:t>Pontu</w:t>
            </w:r>
            <w:r w:rsidR="00DC377C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  <w:t>a</w:t>
            </w:r>
            <w:r w:rsidRPr="00B95CE9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  <w:t>ção do item:</w:t>
            </w:r>
          </w:p>
        </w:tc>
        <w:tc>
          <w:tcPr>
            <w:tcW w:w="5953" w:type="dxa"/>
            <w:tcMar/>
            <w:hideMark/>
          </w:tcPr>
          <w:p w:rsidRPr="00B95CE9" w:rsidR="00B95CE9" w:rsidP="004C5AF3" w:rsidRDefault="00B95CE9" w14:paraId="03FE1EB8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  <w:t>Detalhes</w:t>
            </w:r>
          </w:p>
        </w:tc>
        <w:tc>
          <w:tcPr>
            <w:tcW w:w="1559" w:type="dxa"/>
            <w:tcMar/>
            <w:hideMark/>
          </w:tcPr>
          <w:p w:rsidRPr="00B95CE9" w:rsidR="00B95CE9" w:rsidP="004C5AF3" w:rsidRDefault="00B95CE9" w14:paraId="46ED2AE5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  <w:t>Pontuação do critério:</w:t>
            </w:r>
          </w:p>
        </w:tc>
      </w:tr>
      <w:tr w:rsidRPr="00B95CE9" w:rsidR="00DC377C" w:rsidTr="5F803737" w14:paraId="14E84899" w14:textId="77777777">
        <w:trPr>
          <w:trHeight w:val="487"/>
        </w:trPr>
        <w:tc>
          <w:tcPr>
            <w:tcW w:w="1696" w:type="dxa"/>
            <w:vMerge w:val="restart"/>
            <w:tcMar/>
            <w:hideMark/>
          </w:tcPr>
          <w:p w:rsidRPr="00B95CE9" w:rsidR="00B95CE9" w:rsidP="00B95CE9" w:rsidRDefault="00B95CE9" w14:paraId="1BB9075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  <w:t>Aderência da graduação* com o programa de mestrado</w:t>
            </w:r>
          </w:p>
        </w:tc>
        <w:tc>
          <w:tcPr>
            <w:tcW w:w="3544" w:type="dxa"/>
            <w:tcMar/>
            <w:hideMark/>
          </w:tcPr>
          <w:p w:rsidRPr="00B95CE9" w:rsidR="00B95CE9" w:rsidP="00DC377C" w:rsidRDefault="00B95CE9" w14:paraId="245B355A" w14:textId="46EC47DE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5F803737" w:rsidR="00B95CE9">
              <w:rPr>
                <w:rFonts w:ascii="Arial" w:hAnsi="Arial" w:eastAsia="Symbol" w:cs="Symbo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0 pontos </w:t>
            </w:r>
            <w:r w:rsidRPr="5F803737" w:rsidR="05CA2130">
              <w:rPr>
                <w:rFonts w:ascii="Arial" w:hAnsi="Arial" w:eastAsia="Symbol" w:cs="Symbo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para </w:t>
            </w:r>
            <w:r w:rsidRPr="5F803737" w:rsidR="00B95CE9">
              <w:rPr>
                <w:rFonts w:ascii="Arial" w:hAnsi="Arial" w:eastAsia="Symbol" w:cs="Symbol"/>
                <w:color w:val="000000" w:themeColor="text1" w:themeTint="FF" w:themeShade="FF"/>
                <w:sz w:val="22"/>
                <w:szCs w:val="22"/>
                <w:lang w:eastAsia="pt-BR"/>
              </w:rPr>
              <w:t>curso de graduação sem aderência com o programa</w:t>
            </w:r>
          </w:p>
        </w:tc>
        <w:tc>
          <w:tcPr>
            <w:tcW w:w="1418" w:type="dxa"/>
            <w:tcMar/>
            <w:hideMark/>
          </w:tcPr>
          <w:p w:rsidRPr="00B95CE9" w:rsidR="00B95CE9" w:rsidP="00B95CE9" w:rsidRDefault="00B95CE9" w14:paraId="5A1A7FA2" w14:textId="77777777">
            <w:pPr>
              <w:ind w:firstLine="1100" w:firstLineChars="500"/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953" w:type="dxa"/>
            <w:vMerge w:val="restart"/>
            <w:tcMar/>
            <w:hideMark/>
          </w:tcPr>
          <w:p w:rsidRPr="00B95CE9" w:rsidR="00B95CE9" w:rsidP="00B95CE9" w:rsidRDefault="00B95CE9" w14:paraId="459F3DB2" w14:textId="777777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Título da graduação:</w:t>
            </w:r>
          </w:p>
        </w:tc>
        <w:tc>
          <w:tcPr>
            <w:tcW w:w="1559" w:type="dxa"/>
            <w:vMerge w:val="restart"/>
            <w:tcMar/>
            <w:hideMark/>
          </w:tcPr>
          <w:p w:rsidRPr="00B95CE9" w:rsidR="00B95CE9" w:rsidP="00B95CE9" w:rsidRDefault="00B95CE9" w14:paraId="090EB953" w14:textId="3BDD2A3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  <w:t>(máximo 3 pontos)</w:t>
            </w:r>
            <w:r w:rsidR="00DC377C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  <w:t>:</w:t>
            </w:r>
          </w:p>
        </w:tc>
      </w:tr>
      <w:tr w:rsidRPr="00B95CE9" w:rsidR="00DC377C" w:rsidTr="5F803737" w14:paraId="72D2DEE9" w14:textId="77777777">
        <w:trPr>
          <w:trHeight w:val="690"/>
        </w:trPr>
        <w:tc>
          <w:tcPr>
            <w:tcW w:w="1696" w:type="dxa"/>
            <w:vMerge/>
            <w:tcMar/>
            <w:hideMark/>
          </w:tcPr>
          <w:p w:rsidRPr="00B95CE9" w:rsidR="00B95CE9" w:rsidP="00B95CE9" w:rsidRDefault="00B95CE9" w14:paraId="2E35C5D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544" w:type="dxa"/>
            <w:tcMar/>
            <w:hideMark/>
          </w:tcPr>
          <w:p w:rsidRPr="00B95CE9" w:rsidR="00B95CE9" w:rsidP="00DC377C" w:rsidRDefault="00B95CE9" w14:paraId="5FF37BAE" w14:textId="777777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Symbol" w:cs="Symbol"/>
                <w:color w:val="000000"/>
                <w:sz w:val="22"/>
                <w:szCs w:val="22"/>
                <w:lang w:eastAsia="pt-BR"/>
              </w:rPr>
              <w:t>3 pontos para curso de graduação com aderência</w:t>
            </w:r>
          </w:p>
        </w:tc>
        <w:tc>
          <w:tcPr>
            <w:tcW w:w="1418" w:type="dxa"/>
            <w:tcMar/>
            <w:hideMark/>
          </w:tcPr>
          <w:p w:rsidRPr="00B95CE9" w:rsidR="00B95CE9" w:rsidP="00B95CE9" w:rsidRDefault="00B95CE9" w14:paraId="1ADCB35B" w14:textId="77777777">
            <w:pPr>
              <w:ind w:firstLine="1100" w:firstLineChars="500"/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953" w:type="dxa"/>
            <w:vMerge/>
            <w:tcMar/>
            <w:hideMark/>
          </w:tcPr>
          <w:p w:rsidRPr="00B95CE9" w:rsidR="00B95CE9" w:rsidP="00B95CE9" w:rsidRDefault="00B95CE9" w14:paraId="1FD9682D" w14:textId="777777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vMerge/>
            <w:tcMar/>
            <w:hideMark/>
          </w:tcPr>
          <w:p w:rsidRPr="00B95CE9" w:rsidR="00B95CE9" w:rsidP="00B95CE9" w:rsidRDefault="00B95CE9" w14:paraId="727E5013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Pr="00B95CE9" w:rsidR="00DC377C" w:rsidTr="5F803737" w14:paraId="4ADCA106" w14:textId="77777777">
        <w:trPr>
          <w:trHeight w:val="915"/>
        </w:trPr>
        <w:tc>
          <w:tcPr>
            <w:tcW w:w="1696" w:type="dxa"/>
            <w:vMerge w:val="restart"/>
            <w:tcMar/>
            <w:hideMark/>
          </w:tcPr>
          <w:p w:rsidRPr="00B95CE9" w:rsidR="00B95CE9" w:rsidP="00B95CE9" w:rsidRDefault="00B95CE9" w14:paraId="1EBE9425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  <w:t>Experiência profissional e sua aderência com o plano de trabalho**</w:t>
            </w:r>
          </w:p>
        </w:tc>
        <w:tc>
          <w:tcPr>
            <w:tcW w:w="3544" w:type="dxa"/>
            <w:tcMar/>
            <w:hideMark/>
          </w:tcPr>
          <w:p w:rsidRPr="00B95CE9" w:rsidR="00B95CE9" w:rsidP="00DC377C" w:rsidRDefault="00B95CE9" w14:paraId="104620E4" w14:textId="777777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Symbol" w:cs="Symbol"/>
                <w:color w:val="000000"/>
                <w:sz w:val="22"/>
                <w:szCs w:val="22"/>
                <w:lang w:eastAsia="pt-BR"/>
              </w:rPr>
              <w:t xml:space="preserve">1 ponto por ano de bolsa de iniciação científica ou Programa de Educação Tutorial (PET) </w:t>
            </w:r>
          </w:p>
        </w:tc>
        <w:tc>
          <w:tcPr>
            <w:tcW w:w="1418" w:type="dxa"/>
            <w:tcMar/>
            <w:hideMark/>
          </w:tcPr>
          <w:p w:rsidRPr="00B95CE9" w:rsidR="00B95CE9" w:rsidP="00B95CE9" w:rsidRDefault="00B95CE9" w14:paraId="6D688F4F" w14:textId="77777777">
            <w:pPr>
              <w:ind w:firstLine="1100" w:firstLineChars="500"/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953" w:type="dxa"/>
            <w:vMerge w:val="restart"/>
            <w:tcMar/>
            <w:hideMark/>
          </w:tcPr>
          <w:p w:rsidRPr="00B95CE9" w:rsidR="00B95CE9" w:rsidP="00B95CE9" w:rsidRDefault="00B95CE9" w14:paraId="5F4ECAA6" w14:textId="777777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Listagem da experiência profissional com data de início e fim:</w:t>
            </w:r>
          </w:p>
        </w:tc>
        <w:tc>
          <w:tcPr>
            <w:tcW w:w="1559" w:type="dxa"/>
            <w:vMerge w:val="restart"/>
            <w:tcMar/>
            <w:hideMark/>
          </w:tcPr>
          <w:p w:rsidRPr="00B95CE9" w:rsidR="00B95CE9" w:rsidP="00B95CE9" w:rsidRDefault="00B95CE9" w14:paraId="6CC1335E" w14:textId="719352D2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  <w:t>(máximo 3 pontos)</w:t>
            </w:r>
            <w:r w:rsidR="00DC377C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  <w:t>:</w:t>
            </w:r>
          </w:p>
        </w:tc>
      </w:tr>
      <w:tr w:rsidRPr="00B95CE9" w:rsidR="00DC377C" w:rsidTr="5F803737" w14:paraId="41F24D9A" w14:textId="77777777">
        <w:trPr>
          <w:trHeight w:val="855"/>
        </w:trPr>
        <w:tc>
          <w:tcPr>
            <w:tcW w:w="1696" w:type="dxa"/>
            <w:vMerge/>
            <w:tcMar/>
            <w:hideMark/>
          </w:tcPr>
          <w:p w:rsidRPr="00B95CE9" w:rsidR="00B95CE9" w:rsidP="00B95CE9" w:rsidRDefault="00B95CE9" w14:paraId="0D1A310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544" w:type="dxa"/>
            <w:tcMar/>
            <w:hideMark/>
          </w:tcPr>
          <w:p w:rsidRPr="00B95CE9" w:rsidR="00B95CE9" w:rsidP="00DC377C" w:rsidRDefault="00B95CE9" w14:paraId="40D7CF2E" w14:textId="777777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Symbol" w:cs="Symbol"/>
                <w:color w:val="000000"/>
                <w:sz w:val="22"/>
                <w:szCs w:val="22"/>
                <w:lang w:eastAsia="pt-BR"/>
              </w:rPr>
              <w:t>1 ponto por ano de experiência profissional em área aderente ao plano de trabalho</w:t>
            </w:r>
          </w:p>
        </w:tc>
        <w:tc>
          <w:tcPr>
            <w:tcW w:w="1418" w:type="dxa"/>
            <w:tcMar/>
            <w:hideMark/>
          </w:tcPr>
          <w:p w:rsidRPr="00B95CE9" w:rsidR="00B95CE9" w:rsidP="00B95CE9" w:rsidRDefault="00B95CE9" w14:paraId="3233F84B" w14:textId="77777777">
            <w:pPr>
              <w:ind w:firstLine="1100" w:firstLineChars="500"/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953" w:type="dxa"/>
            <w:vMerge/>
            <w:tcMar/>
            <w:hideMark/>
          </w:tcPr>
          <w:p w:rsidRPr="00B95CE9" w:rsidR="00B95CE9" w:rsidP="00B95CE9" w:rsidRDefault="00B95CE9" w14:paraId="0EC93442" w14:textId="777777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vMerge/>
            <w:tcMar/>
            <w:hideMark/>
          </w:tcPr>
          <w:p w:rsidRPr="00B95CE9" w:rsidR="00B95CE9" w:rsidP="00B95CE9" w:rsidRDefault="00B95CE9" w14:paraId="57E687BD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Pr="00B95CE9" w:rsidR="00DC377C" w:rsidTr="5F803737" w14:paraId="02424B35" w14:textId="77777777">
        <w:trPr>
          <w:trHeight w:val="645"/>
        </w:trPr>
        <w:tc>
          <w:tcPr>
            <w:tcW w:w="1696" w:type="dxa"/>
            <w:vMerge/>
            <w:tcMar/>
            <w:hideMark/>
          </w:tcPr>
          <w:p w:rsidRPr="00B95CE9" w:rsidR="00B95CE9" w:rsidP="00B95CE9" w:rsidRDefault="00B95CE9" w14:paraId="0797F50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544" w:type="dxa"/>
            <w:tcMar/>
            <w:hideMark/>
          </w:tcPr>
          <w:p w:rsidRPr="00B95CE9" w:rsidR="00B95CE9" w:rsidP="00DC377C" w:rsidRDefault="00B95CE9" w14:paraId="6B9FA61E" w14:textId="777777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Symbol" w:cs="Symbol"/>
                <w:color w:val="000000"/>
                <w:sz w:val="22"/>
                <w:szCs w:val="22"/>
                <w:lang w:eastAsia="pt-BR"/>
              </w:rPr>
              <w:t xml:space="preserve">1 ponto por estágio supervisionado em instituição de ensino </w:t>
            </w:r>
          </w:p>
        </w:tc>
        <w:tc>
          <w:tcPr>
            <w:tcW w:w="1418" w:type="dxa"/>
            <w:tcMar/>
            <w:hideMark/>
          </w:tcPr>
          <w:p w:rsidRPr="00B95CE9" w:rsidR="00B95CE9" w:rsidP="00B95CE9" w:rsidRDefault="00B95CE9" w14:paraId="66B4BCEA" w14:textId="77777777">
            <w:pPr>
              <w:ind w:firstLine="1100" w:firstLineChars="500"/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953" w:type="dxa"/>
            <w:vMerge/>
            <w:tcMar/>
            <w:hideMark/>
          </w:tcPr>
          <w:p w:rsidRPr="00B95CE9" w:rsidR="00B95CE9" w:rsidP="00B95CE9" w:rsidRDefault="00B95CE9" w14:paraId="3EC04C20" w14:textId="777777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vMerge/>
            <w:tcMar/>
            <w:hideMark/>
          </w:tcPr>
          <w:p w:rsidRPr="00B95CE9" w:rsidR="00B95CE9" w:rsidP="00B95CE9" w:rsidRDefault="00B95CE9" w14:paraId="72354FC6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Pr="00B95CE9" w:rsidR="00DC377C" w:rsidTr="5F803737" w14:paraId="2F9EBAA3" w14:textId="77777777">
        <w:trPr>
          <w:trHeight w:val="870"/>
        </w:trPr>
        <w:tc>
          <w:tcPr>
            <w:tcW w:w="1696" w:type="dxa"/>
            <w:vMerge/>
            <w:tcMar/>
            <w:hideMark/>
          </w:tcPr>
          <w:p w:rsidRPr="00B95CE9" w:rsidR="00B95CE9" w:rsidP="00B95CE9" w:rsidRDefault="00B95CE9" w14:paraId="444BCF80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544" w:type="dxa"/>
            <w:tcMar/>
            <w:hideMark/>
          </w:tcPr>
          <w:p w:rsidRPr="00B95CE9" w:rsidR="00B95CE9" w:rsidP="00DC377C" w:rsidRDefault="00B95CE9" w14:paraId="2B643187" w14:textId="18E2B60C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5F803737" w:rsidR="00B95CE9">
              <w:rPr>
                <w:rFonts w:ascii="Arial" w:hAnsi="Arial" w:eastAsia="Symbol" w:cs="Symbol"/>
                <w:color w:val="000000" w:themeColor="text1" w:themeTint="FF" w:themeShade="FF"/>
                <w:sz w:val="22"/>
                <w:szCs w:val="22"/>
                <w:lang w:eastAsia="pt-BR"/>
              </w:rPr>
              <w:t>0,2 ponto</w:t>
            </w:r>
            <w:r w:rsidRPr="5F803737" w:rsidR="00B95CE9">
              <w:rPr>
                <w:rFonts w:ascii="Arial" w:hAnsi="Arial" w:eastAsia="Symbol" w:cs="Symbo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por ano de experiência em área sem aderência ao plano de trabalho</w:t>
            </w:r>
          </w:p>
        </w:tc>
        <w:tc>
          <w:tcPr>
            <w:tcW w:w="1418" w:type="dxa"/>
            <w:tcMar/>
            <w:hideMark/>
          </w:tcPr>
          <w:p w:rsidRPr="00B95CE9" w:rsidR="00B95CE9" w:rsidP="00B95CE9" w:rsidRDefault="00B95CE9" w14:paraId="3DCCD239" w14:textId="77777777">
            <w:pPr>
              <w:ind w:firstLine="1100" w:firstLineChars="500"/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B95CE9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953" w:type="dxa"/>
            <w:vMerge/>
            <w:tcMar/>
            <w:hideMark/>
          </w:tcPr>
          <w:p w:rsidRPr="00B95CE9" w:rsidR="00B95CE9" w:rsidP="00B95CE9" w:rsidRDefault="00B95CE9" w14:paraId="75A9A7CD" w14:textId="777777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vMerge/>
            <w:tcMar/>
            <w:hideMark/>
          </w:tcPr>
          <w:p w:rsidRPr="00B95CE9" w:rsidR="00B95CE9" w:rsidP="00B95CE9" w:rsidRDefault="00B95CE9" w14:paraId="08974E2D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B95CE9" w:rsidP="004B5115" w:rsidRDefault="00B95CE9" w14:paraId="6B65FC38" w14:textId="77777777">
      <w:pPr>
        <w:rPr>
          <w:rFonts w:ascii="Arial" w:hAnsi="Arial" w:cs="Arial"/>
        </w:rPr>
      </w:pPr>
    </w:p>
    <w:p w:rsidRPr="004B5115" w:rsidR="00B95CE9" w:rsidP="004B5115" w:rsidRDefault="00B95CE9" w14:paraId="03B57313" w14:textId="77777777">
      <w:pPr>
        <w:rPr>
          <w:rFonts w:ascii="Arial" w:hAnsi="Arial" w:cs="Arial"/>
        </w:rPr>
      </w:pPr>
    </w:p>
    <w:p w:rsidR="00DC377C" w:rsidP="004B5115" w:rsidRDefault="00DC377C" w14:paraId="17389B65" w14:textId="77777777">
      <w:pPr>
        <w:spacing w:line="257" w:lineRule="auto"/>
        <w:jc w:val="both"/>
        <w:rPr>
          <w:rFonts w:ascii="Arial" w:hAnsi="Arial" w:eastAsia="Calibri" w:cs="Arial"/>
          <w:sz w:val="22"/>
          <w:szCs w:val="22"/>
        </w:rPr>
      </w:pPr>
    </w:p>
    <w:p w:rsidR="00DC377C" w:rsidP="004B5115" w:rsidRDefault="00DC377C" w14:paraId="408437EA" w14:textId="77777777">
      <w:pPr>
        <w:spacing w:line="257" w:lineRule="auto"/>
        <w:jc w:val="both"/>
        <w:rPr>
          <w:rFonts w:ascii="Arial" w:hAnsi="Arial" w:eastAsia="Calibri" w:cs="Arial"/>
          <w:sz w:val="22"/>
          <w:szCs w:val="22"/>
        </w:rPr>
      </w:pPr>
    </w:p>
    <w:p w:rsidR="00DC377C" w:rsidP="004B5115" w:rsidRDefault="00DC377C" w14:paraId="65BB8780" w14:textId="77777777">
      <w:pPr>
        <w:spacing w:line="257" w:lineRule="auto"/>
        <w:jc w:val="both"/>
        <w:rPr>
          <w:rFonts w:ascii="Arial" w:hAnsi="Arial" w:eastAsia="Calibri" w:cs="Arial"/>
          <w:sz w:val="22"/>
          <w:szCs w:val="22"/>
        </w:rPr>
      </w:pPr>
    </w:p>
    <w:p w:rsidR="00DC377C" w:rsidP="00DC377C" w:rsidRDefault="00DC377C" w14:paraId="146CBE7C" w14:textId="2AD453FE">
      <w:pPr>
        <w:jc w:val="center"/>
        <w:rPr>
          <w:rFonts w:ascii="Arial" w:hAnsi="Arial" w:cs="Arial"/>
          <w:b/>
          <w:sz w:val="40"/>
          <w:szCs w:val="40"/>
        </w:rPr>
      </w:pPr>
      <w:r w:rsidRPr="00B95CE9">
        <w:rPr>
          <w:rFonts w:ascii="Arial" w:hAnsi="Arial" w:cs="Arial"/>
          <w:b/>
          <w:sz w:val="40"/>
          <w:szCs w:val="40"/>
        </w:rPr>
        <w:t>TABELA DE PONTUAÇÃO DO CURRÍCULO</w:t>
      </w:r>
    </w:p>
    <w:p w:rsidRPr="00B95CE9" w:rsidR="00DC377C" w:rsidP="00DC377C" w:rsidRDefault="00DC377C" w14:paraId="2EA712EA" w14:textId="78333CA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(continuação)</w:t>
      </w:r>
    </w:p>
    <w:p w:rsidR="00DC377C" w:rsidP="004B5115" w:rsidRDefault="00DC377C" w14:paraId="488340D7" w14:textId="77777777">
      <w:pPr>
        <w:spacing w:line="257" w:lineRule="auto"/>
        <w:jc w:val="both"/>
        <w:rPr>
          <w:rFonts w:ascii="Arial" w:hAnsi="Arial" w:eastAsia="Calibri" w:cs="Arial"/>
          <w:sz w:val="22"/>
          <w:szCs w:val="22"/>
        </w:rPr>
      </w:pPr>
    </w:p>
    <w:tbl>
      <w:tblPr>
        <w:tblStyle w:val="Tabelacomgrade"/>
        <w:tblW w:w="14170" w:type="dxa"/>
        <w:tblLayout w:type="fixed"/>
        <w:tblLook w:val="04A0" w:firstRow="1" w:lastRow="0" w:firstColumn="1" w:lastColumn="0" w:noHBand="0" w:noVBand="1"/>
      </w:tblPr>
      <w:tblGrid>
        <w:gridCol w:w="1560"/>
        <w:gridCol w:w="3680"/>
        <w:gridCol w:w="1418"/>
        <w:gridCol w:w="6007"/>
        <w:gridCol w:w="1505"/>
      </w:tblGrid>
      <w:tr w:rsidRPr="00DC377C" w:rsidR="00DC377C" w:rsidTr="5F803737" w14:paraId="0E1F5422" w14:textId="77777777">
        <w:trPr>
          <w:trHeight w:val="615"/>
        </w:trPr>
        <w:tc>
          <w:tcPr>
            <w:tcW w:w="1560" w:type="dxa"/>
            <w:tcMar/>
            <w:hideMark/>
          </w:tcPr>
          <w:p w:rsidRPr="00DC377C" w:rsidR="00DC377C" w:rsidP="004C5AF3" w:rsidRDefault="00DC377C" w14:paraId="1B2B290B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  <w:t>Critério</w:t>
            </w:r>
          </w:p>
        </w:tc>
        <w:tc>
          <w:tcPr>
            <w:tcW w:w="3680" w:type="dxa"/>
            <w:tcMar/>
            <w:hideMark/>
          </w:tcPr>
          <w:p w:rsidRPr="00DC377C" w:rsidR="00DC377C" w:rsidP="004C5AF3" w:rsidRDefault="00DC377C" w14:paraId="61D2419E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1418" w:type="dxa"/>
            <w:tcMar/>
            <w:hideMark/>
          </w:tcPr>
          <w:p w:rsidRPr="00DC377C" w:rsidR="00DC377C" w:rsidP="004C5AF3" w:rsidRDefault="00DC377C" w14:paraId="5A2C3432" w14:textId="456BE921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  <w:t>Pontuação do item:</w:t>
            </w:r>
          </w:p>
        </w:tc>
        <w:tc>
          <w:tcPr>
            <w:tcW w:w="6007" w:type="dxa"/>
            <w:tcMar/>
            <w:hideMark/>
          </w:tcPr>
          <w:p w:rsidRPr="00DC377C" w:rsidR="00DC377C" w:rsidP="004C5AF3" w:rsidRDefault="00DC377C" w14:paraId="6CDB4E48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  <w:t>Detalhes</w:t>
            </w:r>
          </w:p>
        </w:tc>
        <w:tc>
          <w:tcPr>
            <w:tcW w:w="1505" w:type="dxa"/>
            <w:tcMar/>
            <w:hideMark/>
          </w:tcPr>
          <w:p w:rsidRPr="00DC377C" w:rsidR="00DC377C" w:rsidP="004C5AF3" w:rsidRDefault="00DC377C" w14:paraId="3457247B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  <w:t>Pontuação do critério:</w:t>
            </w:r>
          </w:p>
        </w:tc>
      </w:tr>
      <w:tr w:rsidRPr="00DC377C" w:rsidR="00DC377C" w:rsidTr="5F803737" w14:paraId="0899E009" w14:textId="77777777">
        <w:trPr>
          <w:trHeight w:val="601"/>
        </w:trPr>
        <w:tc>
          <w:tcPr>
            <w:tcW w:w="1560" w:type="dxa"/>
            <w:vMerge w:val="restart"/>
            <w:tcMar/>
            <w:hideMark/>
          </w:tcPr>
          <w:p w:rsidRPr="00DC377C" w:rsidR="00DC377C" w:rsidP="00DC377C" w:rsidRDefault="00DC377C" w14:paraId="62EB60D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  <w:t>Produção técnica/tecnológica e científica</w:t>
            </w:r>
          </w:p>
        </w:tc>
        <w:tc>
          <w:tcPr>
            <w:tcW w:w="3680" w:type="dxa"/>
            <w:tcMar/>
            <w:hideMark/>
          </w:tcPr>
          <w:p w:rsidRPr="00DC377C" w:rsidR="00DC377C" w:rsidP="00DC377C" w:rsidRDefault="00DC377C" w14:paraId="7AEECC54" w14:textId="076E08F8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5F803737" w:rsidR="00DC377C">
              <w:rPr>
                <w:rFonts w:ascii="Arial" w:hAnsi="Arial" w:eastAsia="Times New Roman" w:cs="Arial"/>
                <w:color w:val="000000" w:themeColor="text1" w:themeTint="FF" w:themeShade="FF"/>
                <w:sz w:val="22"/>
                <w:szCs w:val="22"/>
                <w:lang w:eastAsia="pt-BR"/>
              </w:rPr>
              <w:t>1,0 ponto</w:t>
            </w:r>
            <w:r w:rsidRPr="5F803737" w:rsidR="00DC377C">
              <w:rPr>
                <w:rFonts w:ascii="Arial" w:hAnsi="Arial" w:eastAsia="Times New Roman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por publicações em revista indexado pela JSR </w:t>
            </w:r>
          </w:p>
        </w:tc>
        <w:tc>
          <w:tcPr>
            <w:tcW w:w="1418" w:type="dxa"/>
            <w:tcMar/>
            <w:hideMark/>
          </w:tcPr>
          <w:p w:rsidRPr="00DC377C" w:rsidR="00DC377C" w:rsidP="00DC377C" w:rsidRDefault="00DC377C" w14:paraId="3621A382" w14:textId="77777777">
            <w:pPr>
              <w:ind w:firstLine="1100" w:firstLineChars="500"/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007" w:type="dxa"/>
            <w:vMerge w:val="restart"/>
            <w:tcMar/>
            <w:hideMark/>
          </w:tcPr>
          <w:p w:rsidRPr="00DC377C" w:rsidR="00DC377C" w:rsidP="00DC377C" w:rsidRDefault="00DC377C" w14:paraId="438A88C5" w14:textId="597B4D63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Lista das produç</w:t>
            </w: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ões</w:t>
            </w:r>
            <w:r w:rsidRPr="00DC377C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 xml:space="preserve"> por tipo:</w:t>
            </w:r>
          </w:p>
        </w:tc>
        <w:tc>
          <w:tcPr>
            <w:tcW w:w="1505" w:type="dxa"/>
            <w:vMerge w:val="restart"/>
            <w:tcMar/>
            <w:hideMark/>
          </w:tcPr>
          <w:p w:rsidRPr="00DC377C" w:rsidR="00DC377C" w:rsidP="00DC377C" w:rsidRDefault="00DC377C" w14:paraId="34ADBF8A" w14:textId="2793F61F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  <w:t>(máximo 3 pontos)</w:t>
            </w: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  <w:t>:</w:t>
            </w:r>
          </w:p>
        </w:tc>
      </w:tr>
      <w:tr w:rsidRPr="00DC377C" w:rsidR="00DC377C" w:rsidTr="5F803737" w14:paraId="62BF2C62" w14:textId="77777777">
        <w:trPr>
          <w:trHeight w:val="570"/>
        </w:trPr>
        <w:tc>
          <w:tcPr>
            <w:tcW w:w="1560" w:type="dxa"/>
            <w:vMerge/>
            <w:tcMar/>
            <w:hideMark/>
          </w:tcPr>
          <w:p w:rsidRPr="00DC377C" w:rsidR="00DC377C" w:rsidP="00DC377C" w:rsidRDefault="00DC377C" w14:paraId="12347703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0" w:type="dxa"/>
            <w:tcMar/>
            <w:hideMark/>
          </w:tcPr>
          <w:p w:rsidRPr="00DC377C" w:rsidR="00DC377C" w:rsidP="00DC377C" w:rsidRDefault="00DC377C" w14:paraId="01C67B58" w14:textId="777777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Symbol" w:cs="Symbol"/>
                <w:color w:val="000000"/>
                <w:sz w:val="22"/>
                <w:szCs w:val="22"/>
                <w:lang w:eastAsia="pt-BR"/>
              </w:rPr>
              <w:t>0,7 por livro/capítulo de livro publicado</w:t>
            </w:r>
          </w:p>
        </w:tc>
        <w:tc>
          <w:tcPr>
            <w:tcW w:w="1418" w:type="dxa"/>
            <w:tcMar/>
            <w:hideMark/>
          </w:tcPr>
          <w:p w:rsidRPr="00DC377C" w:rsidR="00DC377C" w:rsidP="00DC377C" w:rsidRDefault="00DC377C" w14:paraId="36769CDC" w14:textId="77777777">
            <w:pPr>
              <w:ind w:firstLine="1100" w:firstLineChars="500"/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007" w:type="dxa"/>
            <w:vMerge/>
            <w:tcMar/>
            <w:hideMark/>
          </w:tcPr>
          <w:p w:rsidRPr="00DC377C" w:rsidR="00DC377C" w:rsidP="00DC377C" w:rsidRDefault="00DC377C" w14:paraId="7F6C7F1C" w14:textId="777777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05" w:type="dxa"/>
            <w:vMerge/>
            <w:tcMar/>
            <w:hideMark/>
          </w:tcPr>
          <w:p w:rsidRPr="00DC377C" w:rsidR="00DC377C" w:rsidP="00DC377C" w:rsidRDefault="00DC377C" w14:paraId="00554831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Pr="00DC377C" w:rsidR="00DC377C" w:rsidTr="5F803737" w14:paraId="1F3832D2" w14:textId="77777777">
        <w:trPr>
          <w:trHeight w:val="855"/>
        </w:trPr>
        <w:tc>
          <w:tcPr>
            <w:tcW w:w="1560" w:type="dxa"/>
            <w:vMerge/>
            <w:tcMar/>
            <w:hideMark/>
          </w:tcPr>
          <w:p w:rsidRPr="00DC377C" w:rsidR="00DC377C" w:rsidP="00DC377C" w:rsidRDefault="00DC377C" w14:paraId="5B16885D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0" w:type="dxa"/>
            <w:tcMar/>
            <w:hideMark/>
          </w:tcPr>
          <w:p w:rsidRPr="00DC377C" w:rsidR="00DC377C" w:rsidP="00DC377C" w:rsidRDefault="00DC377C" w14:paraId="0A7A3B12" w14:textId="5882B996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5F803737" w:rsidR="00DC377C">
              <w:rPr>
                <w:rFonts w:ascii="Arial" w:hAnsi="Arial" w:eastAsia="Symbol" w:cs="Symbo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0,7 </w:t>
            </w:r>
            <w:r w:rsidRPr="5F803737" w:rsidR="19176FFB">
              <w:rPr>
                <w:rFonts w:ascii="Arial" w:hAnsi="Arial" w:eastAsia="Symbol" w:cs="Symbo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ponto </w:t>
            </w:r>
            <w:r w:rsidRPr="5F803737" w:rsidR="00DC377C">
              <w:rPr>
                <w:rFonts w:ascii="Arial" w:hAnsi="Arial" w:eastAsia="Symbol" w:cs="Symbol"/>
                <w:color w:val="000000" w:themeColor="text1" w:themeTint="FF" w:themeShade="FF"/>
                <w:sz w:val="22"/>
                <w:szCs w:val="22"/>
                <w:lang w:eastAsia="pt-BR"/>
              </w:rPr>
              <w:t>por publicação técnica/tecnológica ou científica em revista não indexada pela JSR</w:t>
            </w:r>
          </w:p>
        </w:tc>
        <w:tc>
          <w:tcPr>
            <w:tcW w:w="1418" w:type="dxa"/>
            <w:tcMar/>
            <w:hideMark/>
          </w:tcPr>
          <w:p w:rsidRPr="00DC377C" w:rsidR="00DC377C" w:rsidP="00DC377C" w:rsidRDefault="00DC377C" w14:paraId="0E38C881" w14:textId="77777777">
            <w:pPr>
              <w:ind w:firstLine="1100" w:firstLineChars="500"/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007" w:type="dxa"/>
            <w:vMerge/>
            <w:tcMar/>
            <w:hideMark/>
          </w:tcPr>
          <w:p w:rsidRPr="00DC377C" w:rsidR="00DC377C" w:rsidP="00DC377C" w:rsidRDefault="00DC377C" w14:paraId="3370C1B9" w14:textId="777777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05" w:type="dxa"/>
            <w:vMerge/>
            <w:tcMar/>
            <w:hideMark/>
          </w:tcPr>
          <w:p w:rsidRPr="00DC377C" w:rsidR="00DC377C" w:rsidP="00DC377C" w:rsidRDefault="00DC377C" w14:paraId="07C4AD47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Pr="00DC377C" w:rsidR="00DC377C" w:rsidTr="5F803737" w14:paraId="4822543C" w14:textId="77777777">
        <w:trPr>
          <w:trHeight w:val="585"/>
        </w:trPr>
        <w:tc>
          <w:tcPr>
            <w:tcW w:w="1560" w:type="dxa"/>
            <w:vMerge/>
            <w:tcMar/>
            <w:hideMark/>
          </w:tcPr>
          <w:p w:rsidRPr="00DC377C" w:rsidR="00DC377C" w:rsidP="00DC377C" w:rsidRDefault="00DC377C" w14:paraId="4A025457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0" w:type="dxa"/>
            <w:tcMar/>
            <w:hideMark/>
          </w:tcPr>
          <w:p w:rsidRPr="00DC377C" w:rsidR="00DC377C" w:rsidP="00DC377C" w:rsidRDefault="00DC377C" w14:paraId="566A7455" w14:textId="282B81D1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5F803737" w:rsidR="00DC377C">
              <w:rPr>
                <w:rFonts w:ascii="Arial" w:hAnsi="Arial" w:eastAsia="Symbol" w:cs="Symbol"/>
                <w:color w:val="000000" w:themeColor="text1" w:themeTint="FF" w:themeShade="FF"/>
                <w:sz w:val="22"/>
                <w:szCs w:val="22"/>
                <w:lang w:eastAsia="pt-BR"/>
              </w:rPr>
              <w:t>0,2 ponto</w:t>
            </w:r>
            <w:r w:rsidRPr="5F803737" w:rsidR="33A10823">
              <w:rPr>
                <w:rFonts w:ascii="Arial" w:hAnsi="Arial" w:eastAsia="Symbol" w:cs="Symbol"/>
                <w:color w:val="000000" w:themeColor="text1" w:themeTint="FF" w:themeShade="FF"/>
                <w:sz w:val="22"/>
                <w:szCs w:val="22"/>
                <w:lang w:eastAsia="pt-BR"/>
              </w:rPr>
              <w:t>s</w:t>
            </w:r>
            <w:r w:rsidRPr="5F803737" w:rsidR="00DC377C">
              <w:rPr>
                <w:rFonts w:ascii="Arial" w:hAnsi="Arial" w:eastAsia="Symbol" w:cs="Symbo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por resumo ou texto completo publicado em congresso</w:t>
            </w:r>
          </w:p>
        </w:tc>
        <w:tc>
          <w:tcPr>
            <w:tcW w:w="1418" w:type="dxa"/>
            <w:tcMar/>
            <w:hideMark/>
          </w:tcPr>
          <w:p w:rsidRPr="00DC377C" w:rsidR="00DC377C" w:rsidP="00DC377C" w:rsidRDefault="00DC377C" w14:paraId="4CFDBBD7" w14:textId="77777777">
            <w:pPr>
              <w:ind w:firstLine="1100" w:firstLineChars="500"/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007" w:type="dxa"/>
            <w:vMerge/>
            <w:tcMar/>
            <w:hideMark/>
          </w:tcPr>
          <w:p w:rsidRPr="00DC377C" w:rsidR="00DC377C" w:rsidP="00DC377C" w:rsidRDefault="00DC377C" w14:paraId="3D1C1494" w14:textId="777777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05" w:type="dxa"/>
            <w:vMerge/>
            <w:tcMar/>
            <w:hideMark/>
          </w:tcPr>
          <w:p w:rsidRPr="00DC377C" w:rsidR="00DC377C" w:rsidP="00DC377C" w:rsidRDefault="00DC377C" w14:paraId="794E33B3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Pr="00DC377C" w:rsidR="00DC377C" w:rsidTr="5F803737" w14:paraId="570EFE8E" w14:textId="77777777">
        <w:trPr>
          <w:trHeight w:val="596"/>
        </w:trPr>
        <w:tc>
          <w:tcPr>
            <w:tcW w:w="1560" w:type="dxa"/>
            <w:vMerge w:val="restart"/>
            <w:tcMar/>
            <w:hideMark/>
          </w:tcPr>
          <w:p w:rsidRPr="00DC377C" w:rsidR="00DC377C" w:rsidP="00DC377C" w:rsidRDefault="00DC377C" w14:paraId="6806658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  <w:t>Outras informações relevantes</w:t>
            </w:r>
          </w:p>
        </w:tc>
        <w:tc>
          <w:tcPr>
            <w:tcW w:w="3680" w:type="dxa"/>
            <w:tcMar/>
            <w:hideMark/>
          </w:tcPr>
          <w:p w:rsidRPr="00DC377C" w:rsidR="00DC377C" w:rsidP="00DC377C" w:rsidRDefault="00DC377C" w14:paraId="5871BCD1" w14:textId="26DD3B2A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5F803737" w:rsidR="00DC377C">
              <w:rPr>
                <w:rFonts w:ascii="Arial" w:hAnsi="Arial" w:eastAsia="Symbol" w:cs="Symbol"/>
                <w:color w:val="000000" w:themeColor="text1" w:themeTint="FF" w:themeShade="FF"/>
                <w:sz w:val="22"/>
                <w:szCs w:val="22"/>
                <w:lang w:eastAsia="pt-BR"/>
              </w:rPr>
              <w:t>0,7 ponto</w:t>
            </w:r>
            <w:r w:rsidRPr="5F803737" w:rsidR="00DC377C">
              <w:rPr>
                <w:rFonts w:ascii="Arial" w:hAnsi="Arial" w:eastAsia="Symbol" w:cs="Symbo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para curso de especialização/pós-graduação lato sensu</w:t>
            </w:r>
          </w:p>
        </w:tc>
        <w:tc>
          <w:tcPr>
            <w:tcW w:w="1418" w:type="dxa"/>
            <w:tcMar/>
            <w:hideMark/>
          </w:tcPr>
          <w:p w:rsidRPr="00DC377C" w:rsidR="00DC377C" w:rsidP="00DC377C" w:rsidRDefault="00DC377C" w14:paraId="1E65706D" w14:textId="77777777">
            <w:pPr>
              <w:ind w:firstLine="1100" w:firstLineChars="500"/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007" w:type="dxa"/>
            <w:vMerge w:val="restart"/>
            <w:noWrap/>
            <w:tcMar/>
            <w:hideMark/>
          </w:tcPr>
          <w:p w:rsidRPr="00DC377C" w:rsidR="00DC377C" w:rsidP="00DC377C" w:rsidRDefault="00DC377C" w14:paraId="3496B88D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  <w:t>Lista de outras informações por tipo:</w:t>
            </w:r>
          </w:p>
        </w:tc>
        <w:tc>
          <w:tcPr>
            <w:tcW w:w="1505" w:type="dxa"/>
            <w:vMerge w:val="restart"/>
            <w:tcMar/>
            <w:hideMark/>
          </w:tcPr>
          <w:p w:rsidRPr="00DC377C" w:rsidR="00DC377C" w:rsidP="00DC377C" w:rsidRDefault="00DC377C" w14:paraId="1532C07B" w14:textId="6665FC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  <w:t>(máximo 1 ponto)</w:t>
            </w: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  <w:t>:</w:t>
            </w:r>
          </w:p>
        </w:tc>
      </w:tr>
      <w:tr w:rsidRPr="00DC377C" w:rsidR="00DC377C" w:rsidTr="5F803737" w14:paraId="155452AF" w14:textId="77777777">
        <w:trPr>
          <w:trHeight w:val="570"/>
        </w:trPr>
        <w:tc>
          <w:tcPr>
            <w:tcW w:w="1560" w:type="dxa"/>
            <w:vMerge/>
            <w:tcMar/>
            <w:hideMark/>
          </w:tcPr>
          <w:p w:rsidRPr="00DC377C" w:rsidR="00DC377C" w:rsidP="00DC377C" w:rsidRDefault="00DC377C" w14:paraId="75487F8D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0" w:type="dxa"/>
            <w:tcMar/>
            <w:hideMark/>
          </w:tcPr>
          <w:p w:rsidRPr="00DC377C" w:rsidR="00DC377C" w:rsidP="00DC377C" w:rsidRDefault="00DC377C" w14:paraId="795228A0" w14:textId="777777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Symbol" w:cs="Symbol"/>
                <w:color w:val="000000"/>
                <w:sz w:val="22"/>
                <w:szCs w:val="22"/>
                <w:lang w:eastAsia="pt-BR"/>
              </w:rPr>
              <w:t>1 ponto para curso de pós-graduação stricto sensu</w:t>
            </w:r>
          </w:p>
        </w:tc>
        <w:tc>
          <w:tcPr>
            <w:tcW w:w="1418" w:type="dxa"/>
            <w:tcMar/>
            <w:hideMark/>
          </w:tcPr>
          <w:p w:rsidRPr="00DC377C" w:rsidR="00DC377C" w:rsidP="00DC377C" w:rsidRDefault="00DC377C" w14:paraId="5FED6B3F" w14:textId="77777777">
            <w:pPr>
              <w:ind w:firstLine="1100" w:firstLineChars="500"/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007" w:type="dxa"/>
            <w:vMerge/>
            <w:tcMar/>
            <w:hideMark/>
          </w:tcPr>
          <w:p w:rsidRPr="00DC377C" w:rsidR="00DC377C" w:rsidP="00DC377C" w:rsidRDefault="00DC377C" w14:paraId="32384A19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05" w:type="dxa"/>
            <w:vMerge/>
            <w:tcMar/>
            <w:hideMark/>
          </w:tcPr>
          <w:p w:rsidRPr="00DC377C" w:rsidR="00DC377C" w:rsidP="00DC377C" w:rsidRDefault="00DC377C" w14:paraId="347F5E60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Pr="00DC377C" w:rsidR="00DC377C" w:rsidTr="5F803737" w14:paraId="678C8ED8" w14:textId="77777777">
        <w:trPr>
          <w:trHeight w:val="671"/>
        </w:trPr>
        <w:tc>
          <w:tcPr>
            <w:tcW w:w="1560" w:type="dxa"/>
            <w:vMerge/>
            <w:tcMar/>
            <w:hideMark/>
          </w:tcPr>
          <w:p w:rsidRPr="00DC377C" w:rsidR="00DC377C" w:rsidP="00DC377C" w:rsidRDefault="00DC377C" w14:paraId="5EF4B3D4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0" w:type="dxa"/>
            <w:tcMar/>
            <w:hideMark/>
          </w:tcPr>
          <w:p w:rsidRPr="00DC377C" w:rsidR="00DC377C" w:rsidP="00DC377C" w:rsidRDefault="00DC377C" w14:paraId="6CA3A4F4" w14:textId="777777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Symbol" w:cs="Symbol"/>
                <w:color w:val="000000"/>
                <w:sz w:val="22"/>
                <w:szCs w:val="22"/>
                <w:lang w:eastAsia="pt-BR"/>
              </w:rPr>
              <w:t>0,05 ponto para cursos técnico-científicos com tempo igual ou superior a 40h</w:t>
            </w:r>
          </w:p>
        </w:tc>
        <w:tc>
          <w:tcPr>
            <w:tcW w:w="1418" w:type="dxa"/>
            <w:tcMar/>
            <w:hideMark/>
          </w:tcPr>
          <w:p w:rsidRPr="00DC377C" w:rsidR="00DC377C" w:rsidP="00DC377C" w:rsidRDefault="00DC377C" w14:paraId="5CFC15C8" w14:textId="77777777">
            <w:pPr>
              <w:ind w:firstLine="1100" w:firstLineChars="500"/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007" w:type="dxa"/>
            <w:vMerge/>
            <w:tcMar/>
            <w:hideMark/>
          </w:tcPr>
          <w:p w:rsidRPr="00DC377C" w:rsidR="00DC377C" w:rsidP="00DC377C" w:rsidRDefault="00DC377C" w14:paraId="4DDC7E49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05" w:type="dxa"/>
            <w:vMerge/>
            <w:tcMar/>
            <w:hideMark/>
          </w:tcPr>
          <w:p w:rsidRPr="00DC377C" w:rsidR="00DC377C" w:rsidP="00DC377C" w:rsidRDefault="00DC377C" w14:paraId="1EE58E30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Pr="00DC377C" w:rsidR="00DC377C" w:rsidTr="5F803737" w14:paraId="238AD22F" w14:textId="77777777">
        <w:trPr>
          <w:trHeight w:val="402"/>
        </w:trPr>
        <w:tc>
          <w:tcPr>
            <w:tcW w:w="1560" w:type="dxa"/>
            <w:noWrap/>
            <w:tcMar/>
            <w:hideMark/>
          </w:tcPr>
          <w:p w:rsidRPr="00DC377C" w:rsidR="00DC377C" w:rsidP="00DC377C" w:rsidRDefault="00DC377C" w14:paraId="1650D248" w14:textId="77777777">
            <w:pPr>
              <w:ind w:firstLine="1100" w:firstLineChars="500"/>
              <w:rPr>
                <w:rFonts w:ascii="Arial" w:hAnsi="Arial" w:eastAsia="Times New Roman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0" w:type="dxa"/>
            <w:noWrap/>
            <w:tcMar/>
            <w:hideMark/>
          </w:tcPr>
          <w:p w:rsidRPr="00DC377C" w:rsidR="00DC377C" w:rsidP="00DC377C" w:rsidRDefault="00DC377C" w14:paraId="359FD78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noWrap/>
            <w:tcMar/>
            <w:hideMark/>
          </w:tcPr>
          <w:p w:rsidRPr="00DC377C" w:rsidR="00DC377C" w:rsidP="00DC377C" w:rsidRDefault="00DC377C" w14:paraId="501BC81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7" w:type="dxa"/>
            <w:noWrap/>
            <w:tcMar/>
            <w:hideMark/>
          </w:tcPr>
          <w:p w:rsidRPr="00DC377C" w:rsidR="00DC377C" w:rsidP="00DC377C" w:rsidRDefault="00DC377C" w14:paraId="54D895E4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  <w:t>Total (soma da pontuação dos critérios):</w:t>
            </w:r>
          </w:p>
        </w:tc>
        <w:tc>
          <w:tcPr>
            <w:tcW w:w="1505" w:type="dxa"/>
            <w:noWrap/>
            <w:tcMar/>
            <w:hideMark/>
          </w:tcPr>
          <w:p w:rsidRPr="00DC377C" w:rsidR="00DC377C" w:rsidP="00DC377C" w:rsidRDefault="00DC377C" w14:paraId="13FB1CC1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DC377C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</w:tbl>
    <w:p w:rsidR="00DC377C" w:rsidP="004B5115" w:rsidRDefault="00DC377C" w14:paraId="3E471AE6" w14:textId="77777777">
      <w:pPr>
        <w:spacing w:line="257" w:lineRule="auto"/>
        <w:jc w:val="both"/>
        <w:rPr>
          <w:rFonts w:ascii="Arial" w:hAnsi="Arial" w:eastAsia="Calibri" w:cs="Arial"/>
          <w:sz w:val="22"/>
          <w:szCs w:val="22"/>
        </w:rPr>
      </w:pPr>
    </w:p>
    <w:p w:rsidR="00DC377C" w:rsidP="004B5115" w:rsidRDefault="00DC377C" w14:paraId="4C6BBEF3" w14:textId="77777777">
      <w:pPr>
        <w:spacing w:line="257" w:lineRule="auto"/>
        <w:jc w:val="both"/>
        <w:rPr>
          <w:rFonts w:ascii="Arial" w:hAnsi="Arial" w:eastAsia="Calibri" w:cs="Arial"/>
          <w:sz w:val="22"/>
          <w:szCs w:val="22"/>
        </w:rPr>
      </w:pPr>
    </w:p>
    <w:p w:rsidR="00DC377C" w:rsidP="004B5115" w:rsidRDefault="00DC377C" w14:paraId="1810080B" w14:textId="77777777">
      <w:pPr>
        <w:spacing w:line="257" w:lineRule="auto"/>
        <w:jc w:val="both"/>
        <w:rPr>
          <w:rFonts w:ascii="Arial" w:hAnsi="Arial" w:eastAsia="Calibri" w:cs="Arial"/>
          <w:sz w:val="22"/>
          <w:szCs w:val="22"/>
        </w:rPr>
      </w:pPr>
    </w:p>
    <w:p w:rsidR="00DC377C" w:rsidP="004B5115" w:rsidRDefault="00DC377C" w14:paraId="42011C87" w14:textId="77777777">
      <w:pPr>
        <w:spacing w:line="257" w:lineRule="auto"/>
        <w:jc w:val="both"/>
        <w:rPr>
          <w:rFonts w:ascii="Arial" w:hAnsi="Arial" w:eastAsia="Calibri" w:cs="Arial"/>
          <w:sz w:val="22"/>
          <w:szCs w:val="22"/>
        </w:rPr>
      </w:pPr>
    </w:p>
    <w:p w:rsidR="00DC377C" w:rsidP="004B5115" w:rsidRDefault="00DC377C" w14:paraId="66F8384F" w14:textId="77777777">
      <w:pPr>
        <w:spacing w:line="257" w:lineRule="auto"/>
        <w:jc w:val="both"/>
        <w:rPr>
          <w:rFonts w:ascii="Arial" w:hAnsi="Arial" w:eastAsia="Calibri" w:cs="Arial"/>
          <w:sz w:val="22"/>
          <w:szCs w:val="22"/>
        </w:rPr>
      </w:pPr>
    </w:p>
    <w:p w:rsidR="00DC377C" w:rsidP="004B5115" w:rsidRDefault="00DC377C" w14:paraId="7FE862A1" w14:textId="77777777">
      <w:pPr>
        <w:spacing w:line="257" w:lineRule="auto"/>
        <w:jc w:val="both"/>
        <w:rPr>
          <w:rFonts w:ascii="Arial" w:hAnsi="Arial" w:eastAsia="Calibri" w:cs="Arial"/>
          <w:sz w:val="22"/>
          <w:szCs w:val="22"/>
        </w:rPr>
      </w:pPr>
    </w:p>
    <w:p w:rsidR="0D8BA388" w:rsidP="0D8BA388" w:rsidRDefault="0D8BA388" w14:paraId="7004651F" w14:textId="71B65E02">
      <w:pPr>
        <w:spacing w:line="257" w:lineRule="auto"/>
        <w:jc w:val="both"/>
        <w:rPr>
          <w:rFonts w:ascii="Arial" w:hAnsi="Arial" w:eastAsia="Calibri" w:cs="Arial"/>
          <w:sz w:val="22"/>
          <w:szCs w:val="22"/>
        </w:rPr>
      </w:pPr>
    </w:p>
    <w:p w:rsidR="0D8BA388" w:rsidP="0D8BA388" w:rsidRDefault="0D8BA388" w14:paraId="3AD11136" w14:textId="43B9137F">
      <w:pPr>
        <w:spacing w:line="257" w:lineRule="auto"/>
        <w:jc w:val="both"/>
        <w:rPr>
          <w:rFonts w:ascii="Arial" w:hAnsi="Arial" w:eastAsia="Calibri" w:cs="Arial"/>
          <w:sz w:val="22"/>
          <w:szCs w:val="22"/>
        </w:rPr>
      </w:pPr>
    </w:p>
    <w:p w:rsidR="0D8BA388" w:rsidP="0D8BA388" w:rsidRDefault="0D8BA388" w14:paraId="401C7434" w14:textId="774A40D0">
      <w:pPr>
        <w:spacing w:line="257" w:lineRule="auto"/>
        <w:jc w:val="both"/>
        <w:rPr>
          <w:rFonts w:ascii="Arial" w:hAnsi="Arial" w:eastAsia="Calibri" w:cs="Arial"/>
          <w:sz w:val="22"/>
          <w:szCs w:val="22"/>
        </w:rPr>
      </w:pPr>
    </w:p>
    <w:p w:rsidR="0D8BA388" w:rsidP="0D8BA388" w:rsidRDefault="0D8BA388" w14:paraId="09755539" w14:textId="0069C279">
      <w:pPr>
        <w:spacing w:line="257" w:lineRule="auto"/>
        <w:jc w:val="both"/>
        <w:rPr>
          <w:rFonts w:ascii="Arial" w:hAnsi="Arial" w:eastAsia="Calibri" w:cs="Arial"/>
          <w:sz w:val="22"/>
          <w:szCs w:val="22"/>
        </w:rPr>
      </w:pPr>
    </w:p>
    <w:p w:rsidR="0D8BA388" w:rsidP="0D8BA388" w:rsidRDefault="0D8BA388" w14:paraId="05E6A433" w14:textId="35921E92">
      <w:pPr>
        <w:spacing w:line="257" w:lineRule="auto"/>
        <w:jc w:val="both"/>
        <w:rPr>
          <w:rFonts w:ascii="Arial" w:hAnsi="Arial" w:eastAsia="Calibri" w:cs="Arial"/>
          <w:sz w:val="22"/>
          <w:szCs w:val="22"/>
        </w:rPr>
      </w:pPr>
    </w:p>
    <w:p w:rsidR="0D8BA388" w:rsidP="0D8BA388" w:rsidRDefault="0D8BA388" w14:paraId="304E4B6C" w14:textId="5B5F7DF3">
      <w:pPr>
        <w:spacing w:line="257" w:lineRule="auto"/>
        <w:jc w:val="both"/>
        <w:rPr>
          <w:rFonts w:ascii="Arial" w:hAnsi="Arial" w:eastAsia="Calibri" w:cs="Arial"/>
          <w:sz w:val="22"/>
          <w:szCs w:val="22"/>
        </w:rPr>
      </w:pPr>
    </w:p>
    <w:p w:rsidRPr="004B5115" w:rsidR="004B5115" w:rsidP="004B5115" w:rsidRDefault="004B5115" w14:paraId="27660730" w14:textId="5B950B89">
      <w:pPr>
        <w:spacing w:line="257" w:lineRule="auto"/>
        <w:jc w:val="both"/>
        <w:rPr>
          <w:rFonts w:ascii="Arial" w:hAnsi="Arial" w:eastAsia="Calibri" w:cs="Arial"/>
        </w:rPr>
      </w:pPr>
      <w:r w:rsidRPr="004B5115">
        <w:rPr>
          <w:rFonts w:ascii="Arial" w:hAnsi="Arial" w:eastAsia="Calibri" w:cs="Arial"/>
          <w:sz w:val="22"/>
          <w:szCs w:val="22"/>
        </w:rPr>
        <w:t>* Por “aderência da graduação”, entendemos aqueles cursos superiores ligados às seguintes áreas do conhecimento (conforme definido pelo CNPQ): Ciências Agrárias, Ciências Biológicas, Ciências Exatas e da Terra, e Engenharias. Também são aderentes os cursos de Sociologia, Geografia e Economia.</w:t>
      </w:r>
    </w:p>
    <w:p w:rsidRPr="004B5115" w:rsidR="004B5115" w:rsidP="004B5115" w:rsidRDefault="004B5115" w14:paraId="102E747D" w14:textId="77777777">
      <w:pPr>
        <w:spacing w:line="257" w:lineRule="auto"/>
        <w:jc w:val="both"/>
        <w:rPr>
          <w:rFonts w:ascii="Arial" w:hAnsi="Arial" w:cs="Arial"/>
        </w:rPr>
      </w:pPr>
      <w:r w:rsidRPr="004B5115">
        <w:rPr>
          <w:rFonts w:ascii="Arial" w:hAnsi="Arial" w:eastAsia="Calibri" w:cs="Arial"/>
          <w:sz w:val="22"/>
          <w:szCs w:val="22"/>
        </w:rPr>
        <w:t xml:space="preserve">Referência: </w:t>
      </w:r>
      <w:hyperlink r:id="rId11">
        <w:r w:rsidRPr="004B5115">
          <w:rPr>
            <w:rStyle w:val="Hyperlink"/>
            <w:rFonts w:ascii="Arial" w:hAnsi="Arial" w:eastAsia="Calibri" w:cs="Arial"/>
            <w:sz w:val="22"/>
            <w:szCs w:val="22"/>
          </w:rPr>
          <w:t>https://lattes.cnpq.br/documents/11871/24930/TabeladeAreasdoConhecimento.pdf/d192ff6b-3e0a-4074-a74d-c280521bd5f7</w:t>
        </w:r>
      </w:hyperlink>
    </w:p>
    <w:p w:rsidRPr="004B5115" w:rsidR="004B5115" w:rsidP="004B5115" w:rsidRDefault="004B5115" w14:paraId="61378DCA" w14:textId="77777777">
      <w:pPr>
        <w:rPr>
          <w:rFonts w:ascii="Arial" w:hAnsi="Arial" w:cs="Arial"/>
        </w:rPr>
      </w:pPr>
    </w:p>
    <w:p w:rsidRPr="00512D64" w:rsidR="004B5115" w:rsidP="004B5115" w:rsidRDefault="004B5115" w14:paraId="2B4768EF" w14:textId="6909365C">
      <w:pPr>
        <w:jc w:val="both"/>
        <w:rPr>
          <w:rFonts w:ascii="Arial" w:hAnsi="Arial" w:cs="Arial"/>
          <w:sz w:val="22"/>
          <w:szCs w:val="22"/>
        </w:rPr>
      </w:pPr>
      <w:r w:rsidRPr="00512D64">
        <w:rPr>
          <w:rFonts w:ascii="Arial" w:hAnsi="Arial" w:cs="Arial"/>
          <w:sz w:val="22"/>
          <w:szCs w:val="22"/>
        </w:rPr>
        <w:t xml:space="preserve">**A aderência com o plano de trabalho apresentado será avaliada pela comissão responsável pelo processo seletivo.  </w:t>
      </w:r>
    </w:p>
    <w:p w:rsidRPr="004B5115" w:rsidR="003956CE" w:rsidP="004460B4" w:rsidRDefault="003956CE" w14:paraId="5F99C5EC" w14:textId="77777777">
      <w:pPr>
        <w:spacing w:line="360" w:lineRule="auto"/>
        <w:jc w:val="right"/>
        <w:rPr>
          <w:rFonts w:ascii="Arial" w:hAnsi="Arial" w:cs="Arial"/>
        </w:rPr>
      </w:pPr>
    </w:p>
    <w:sectPr w:rsidRPr="004B5115" w:rsidR="003956CE" w:rsidSect="00B95CE9">
      <w:headerReference w:type="default" r:id="rId12"/>
      <w:footerReference w:type="default" r:id="rId13"/>
      <w:type w:val="continuous"/>
      <w:pgSz w:w="16840" w:h="11900" w:orient="landscape"/>
      <w:pgMar w:top="1134" w:right="255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0904" w:rsidP="0028233C" w:rsidRDefault="00BD0904" w14:paraId="6D657AB5" w14:textId="77777777">
      <w:r>
        <w:separator/>
      </w:r>
    </w:p>
  </w:endnote>
  <w:endnote w:type="continuationSeparator" w:id="0">
    <w:p w:rsidR="00BD0904" w:rsidP="0028233C" w:rsidRDefault="00BD0904" w14:paraId="3FC7DC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F973BE" w:rsidR="0028233C" w:rsidP="00F973BE" w:rsidRDefault="00733553" w14:paraId="5732FAFA" w14:textId="31B144C8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52117" wp14:editId="1A90DBCF">
              <wp:simplePos x="0" y="0"/>
              <wp:positionH relativeFrom="column">
                <wp:posOffset>0</wp:posOffset>
              </wp:positionH>
              <wp:positionV relativeFrom="paragraph">
                <wp:posOffset>-104609</wp:posOffset>
              </wp:positionV>
              <wp:extent cx="3101009" cy="0"/>
              <wp:effectExtent l="0" t="12700" r="23495" b="1270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0100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4C5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Conector Reto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4c500" strokeweight="2.25pt" from="0,-8.25pt" to="244.15pt,-8.25pt" w14:anchorId="3D8D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">
              <v:stroke joinstyle="miter"/>
            </v:line>
          </w:pict>
        </mc:Fallback>
      </mc:AlternateContent>
    </w:r>
    <w:r w:rsidRPr="00F973BE" w:rsidR="0028233C">
      <w:rPr>
        <w:rFonts w:ascii="Arial" w:hAnsi="Arial" w:cs="Arial"/>
        <w:sz w:val="20"/>
        <w:szCs w:val="20"/>
      </w:rPr>
      <w:t>Rua Boaventura da Silva, 955– Nazaré</w:t>
    </w:r>
  </w:p>
  <w:p w:rsidRPr="00F973BE" w:rsidR="0028233C" w:rsidP="00F973BE" w:rsidRDefault="0028233C" w14:paraId="59D31BC4" w14:textId="3D83C0B1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sz w:val="20"/>
        <w:szCs w:val="20"/>
      </w:rPr>
      <w:t>66055-090 - Belém/PA – Brasil. Fone: +55 91 3213 540</w:t>
    </w:r>
    <w:r w:rsidR="001E20C8">
      <w:rPr>
        <w:rFonts w:ascii="Arial" w:hAnsi="Arial" w:cs="Arial"/>
        <w:sz w:val="20"/>
        <w:szCs w:val="20"/>
      </w:rPr>
      <w:t>0</w:t>
    </w:r>
  </w:p>
  <w:p w:rsidRPr="00F973BE" w:rsidR="0028233C" w:rsidP="00F973BE" w:rsidRDefault="0028233C" w14:paraId="1C05D1FE" w14:textId="12DD0AF8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sz w:val="20"/>
        <w:szCs w:val="20"/>
      </w:rPr>
      <w:t>www.itv.org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0904" w:rsidP="0028233C" w:rsidRDefault="00BD0904" w14:paraId="02C7BF42" w14:textId="77777777">
      <w:r>
        <w:separator/>
      </w:r>
    </w:p>
  </w:footnote>
  <w:footnote w:type="continuationSeparator" w:id="0">
    <w:p w:rsidR="00BD0904" w:rsidP="0028233C" w:rsidRDefault="00BD0904" w14:paraId="72F158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8233C" w:rsidRDefault="003E3637" w14:paraId="4544BDD3" w14:textId="331F905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F9AE02" wp14:editId="37F9DC8B">
          <wp:simplePos x="0" y="0"/>
          <wp:positionH relativeFrom="rightMargin">
            <wp:align>left</wp:align>
          </wp:positionH>
          <wp:positionV relativeFrom="paragraph">
            <wp:posOffset>-451485</wp:posOffset>
          </wp:positionV>
          <wp:extent cx="1574800" cy="1447800"/>
          <wp:effectExtent l="0" t="0" r="635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9A3">
      <w:rPr>
        <w:noProof/>
      </w:rPr>
      <w:drawing>
        <wp:anchor distT="0" distB="0" distL="114300" distR="114300" simplePos="0" relativeHeight="251660288" behindDoc="0" locked="0" layoutInCell="1" allowOverlap="1" wp14:anchorId="4BD20758" wp14:editId="3EAF8B8C">
          <wp:simplePos x="0" y="0"/>
          <wp:positionH relativeFrom="margin">
            <wp:posOffset>-410845</wp:posOffset>
          </wp:positionH>
          <wp:positionV relativeFrom="paragraph">
            <wp:posOffset>98425</wp:posOffset>
          </wp:positionV>
          <wp:extent cx="1990725" cy="570230"/>
          <wp:effectExtent l="0" t="0" r="9525" b="127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352D"/>
    <w:multiLevelType w:val="hybridMultilevel"/>
    <w:tmpl w:val="9998F87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B81262"/>
    <w:multiLevelType w:val="hybridMultilevel"/>
    <w:tmpl w:val="B57E2B4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7A1A43"/>
    <w:multiLevelType w:val="hybridMultilevel"/>
    <w:tmpl w:val="4E76631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1C4343"/>
    <w:multiLevelType w:val="hybridMultilevel"/>
    <w:tmpl w:val="4E2673E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951B49"/>
    <w:multiLevelType w:val="hybridMultilevel"/>
    <w:tmpl w:val="EE76C7A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1728776">
    <w:abstractNumId w:val="0"/>
  </w:num>
  <w:num w:numId="2" w16cid:durableId="612178815">
    <w:abstractNumId w:val="2"/>
  </w:num>
  <w:num w:numId="3" w16cid:durableId="977108434">
    <w:abstractNumId w:val="3"/>
  </w:num>
  <w:num w:numId="4" w16cid:durableId="20938745">
    <w:abstractNumId w:val="1"/>
  </w:num>
  <w:num w:numId="5" w16cid:durableId="968323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3C"/>
    <w:rsid w:val="00005993"/>
    <w:rsid w:val="00013FB4"/>
    <w:rsid w:val="00020DF8"/>
    <w:rsid w:val="00084392"/>
    <w:rsid w:val="0011021B"/>
    <w:rsid w:val="00186755"/>
    <w:rsid w:val="001E20C8"/>
    <w:rsid w:val="001E2A9C"/>
    <w:rsid w:val="001E71A3"/>
    <w:rsid w:val="00203B9C"/>
    <w:rsid w:val="00254AF0"/>
    <w:rsid w:val="0028233C"/>
    <w:rsid w:val="002E303C"/>
    <w:rsid w:val="003121EE"/>
    <w:rsid w:val="00356971"/>
    <w:rsid w:val="003956CE"/>
    <w:rsid w:val="003A6DE7"/>
    <w:rsid w:val="003E3637"/>
    <w:rsid w:val="004460B4"/>
    <w:rsid w:val="004B5115"/>
    <w:rsid w:val="004C5AF3"/>
    <w:rsid w:val="00512D64"/>
    <w:rsid w:val="00537D2A"/>
    <w:rsid w:val="006C5BFC"/>
    <w:rsid w:val="006D4E53"/>
    <w:rsid w:val="00733553"/>
    <w:rsid w:val="0073653C"/>
    <w:rsid w:val="007A411D"/>
    <w:rsid w:val="00816283"/>
    <w:rsid w:val="008A6D39"/>
    <w:rsid w:val="00946487"/>
    <w:rsid w:val="00956381"/>
    <w:rsid w:val="009659A3"/>
    <w:rsid w:val="00A101FC"/>
    <w:rsid w:val="00A334AD"/>
    <w:rsid w:val="00A445B1"/>
    <w:rsid w:val="00A555FB"/>
    <w:rsid w:val="00A61924"/>
    <w:rsid w:val="00AC6243"/>
    <w:rsid w:val="00B57B38"/>
    <w:rsid w:val="00B858AB"/>
    <w:rsid w:val="00B95CE9"/>
    <w:rsid w:val="00BD0904"/>
    <w:rsid w:val="00BD30FE"/>
    <w:rsid w:val="00BF73CE"/>
    <w:rsid w:val="00C027E2"/>
    <w:rsid w:val="00C379E2"/>
    <w:rsid w:val="00C45456"/>
    <w:rsid w:val="00C9220B"/>
    <w:rsid w:val="00CC4707"/>
    <w:rsid w:val="00CF52EF"/>
    <w:rsid w:val="00D553AC"/>
    <w:rsid w:val="00DC377C"/>
    <w:rsid w:val="00DE0CB3"/>
    <w:rsid w:val="00E13D35"/>
    <w:rsid w:val="00E2378D"/>
    <w:rsid w:val="00E31A9A"/>
    <w:rsid w:val="00EC3038"/>
    <w:rsid w:val="00F50FA9"/>
    <w:rsid w:val="00F973BE"/>
    <w:rsid w:val="05CA2130"/>
    <w:rsid w:val="08224217"/>
    <w:rsid w:val="0D8BA388"/>
    <w:rsid w:val="19176FFB"/>
    <w:rsid w:val="27DB060F"/>
    <w:rsid w:val="30A477B5"/>
    <w:rsid w:val="33A10823"/>
    <w:rsid w:val="40094A36"/>
    <w:rsid w:val="43BB2EF3"/>
    <w:rsid w:val="43FE2CB9"/>
    <w:rsid w:val="5F803737"/>
    <w:rsid w:val="6AC1582B"/>
    <w:rsid w:val="6DBA6A43"/>
    <w:rsid w:val="712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854ABF"/>
  <w15:chartTrackingRefBased/>
  <w15:docId w15:val="{EF955B9E-CF29-924B-BFA7-5113D6E2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3038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233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8233C"/>
  </w:style>
  <w:style w:type="paragraph" w:styleId="Rodap">
    <w:name w:val="footer"/>
    <w:basedOn w:val="Normal"/>
    <w:link w:val="RodapChar"/>
    <w:uiPriority w:val="99"/>
    <w:unhideWhenUsed/>
    <w:rsid w:val="0028233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8233C"/>
  </w:style>
  <w:style w:type="table" w:styleId="Tabelacomgrade">
    <w:name w:val="Table Grid"/>
    <w:basedOn w:val="Tabelanormal"/>
    <w:uiPriority w:val="39"/>
    <w:rsid w:val="00203B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arcadores2">
    <w:name w:val="List Bullet 2"/>
    <w:basedOn w:val="Normal"/>
    <w:uiPriority w:val="99"/>
    <w:unhideWhenUsed/>
    <w:rsid w:val="00BD30FE"/>
    <w:pPr>
      <w:spacing w:after="60"/>
      <w:ind w:left="360" w:hanging="360"/>
    </w:pPr>
    <w:rPr>
      <w:color w:val="262626" w:themeColor="text1" w:themeTint="D9"/>
      <w:sz w:val="18"/>
      <w:szCs w:val="22"/>
      <w:lang w:val="en-US"/>
    </w:rPr>
  </w:style>
  <w:style w:type="paragraph" w:styleId="PargrafodaLista">
    <w:name w:val="List Paragraph"/>
    <w:basedOn w:val="Normal"/>
    <w:uiPriority w:val="34"/>
    <w:qFormat/>
    <w:rsid w:val="006D4E5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AC62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624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AC62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24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AC624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B511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FA9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F50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lattes.cnpq.br/documents/11871/24930/TabeladeAreasdoConhecimento.pdf/d192ff6b-3e0a-4074-a74d-c280521bd5f7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9cba23-79a3-4db6-851f-383e076ab230" xsi:nil="true"/>
    <_ip_UnifiedCompliancePolicyUIAction xmlns="http://schemas.microsoft.com/sharepoint/v3" xsi:nil="true"/>
    <_ip_UnifiedCompliancePolicyProperties xmlns="http://schemas.microsoft.com/sharepoint/v3" xsi:nil="true"/>
    <FormadeIngresso xmlns="9f765ec9-4961-49e3-97f3-46292e12d1b2" xsi:nil="true"/>
    <Categoria xmlns="9f765ec9-4961-49e3-97f3-46292e12d1b2" xsi:nil="true"/>
    <lcf76f155ced4ddcb4097134ff3c332f xmlns="9f765ec9-4961-49e3-97f3-46292e12d1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CA7C10B743FB4CAE80BBB86051DC2B" ma:contentTypeVersion="14" ma:contentTypeDescription="Crie um novo documento." ma:contentTypeScope="" ma:versionID="d022a478e31e67e9ccd305eca7a1ef44">
  <xsd:schema xmlns:xsd="http://www.w3.org/2001/XMLSchema" xmlns:xs="http://www.w3.org/2001/XMLSchema" xmlns:p="http://schemas.microsoft.com/office/2006/metadata/properties" xmlns:ns1="http://schemas.microsoft.com/sharepoint/v3" xmlns:ns2="9f765ec9-4961-49e3-97f3-46292e12d1b2" xmlns:ns3="769cba23-79a3-4db6-851f-383e076ab230" targetNamespace="http://schemas.microsoft.com/office/2006/metadata/properties" ma:root="true" ma:fieldsID="043bb906ff7217cafa924d684d4fe766" ns1:_="" ns2:_="" ns3:_="">
    <xsd:import namespace="http://schemas.microsoft.com/sharepoint/v3"/>
    <xsd:import namespace="9f765ec9-4961-49e3-97f3-46292e12d1b2"/>
    <xsd:import namespace="769cba23-79a3-4db6-851f-383e076ab230"/>
    <xsd:element name="properties">
      <xsd:complexType>
        <xsd:sequence>
          <xsd:element name="documentManagement">
            <xsd:complexType>
              <xsd:all>
                <xsd:element ref="ns2:Categoria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madeIngress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65ec9-4961-49e3-97f3-46292e12d1b2" elementFormDefault="qualified">
    <xsd:import namespace="http://schemas.microsoft.com/office/2006/documentManagement/types"/>
    <xsd:import namespace="http://schemas.microsoft.com/office/infopath/2007/PartnerControls"/>
    <xsd:element name="Categoria" ma:index="8" nillable="true" ma:displayName="Categoria" ma:format="Dropdown" ma:internalName="Categoria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bfb4e49-6f5d-460f-8245-f0e15177ea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madeIngresso" ma:index="20" nillable="true" ma:displayName="Forma de Ingresso" ma:format="Dropdown" ma:internalName="FormadeIngresso">
      <xsd:simpleType>
        <xsd:restriction base="dms:Choice">
          <xsd:enumeration value="Demanda Social"/>
          <xsd:enumeration value="Vale"/>
          <xsd:enumeration value="Residentes do Pará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cba23-79a3-4db6-851f-383e076ab2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f44cdd-c76b-4545-9047-972bfbeff27c}" ma:internalName="TaxCatchAll" ma:showField="CatchAllData" ma:web="769cba23-79a3-4db6-851f-383e076ab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067B6-ECA9-43E6-9003-6B5E400439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C8322-BCD4-4F23-A076-60BB3C34D872}">
  <ds:schemaRefs>
    <ds:schemaRef ds:uri="http://schemas.microsoft.com/office/2006/metadata/properties"/>
    <ds:schemaRef ds:uri="http://schemas.microsoft.com/office/infopath/2007/PartnerControls"/>
    <ds:schemaRef ds:uri="769cba23-79a3-4db6-851f-383e076ab230"/>
    <ds:schemaRef ds:uri="http://schemas.microsoft.com/sharepoint/v3"/>
    <ds:schemaRef ds:uri="9f765ec9-4961-49e3-97f3-46292e12d1b2"/>
  </ds:schemaRefs>
</ds:datastoreItem>
</file>

<file path=customXml/itemProps3.xml><?xml version="1.0" encoding="utf-8"?>
<ds:datastoreItem xmlns:ds="http://schemas.openxmlformats.org/officeDocument/2006/customXml" ds:itemID="{D4225391-D570-409C-93DC-2EB90A3F8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65ec9-4961-49e3-97f3-46292e12d1b2"/>
    <ds:schemaRef ds:uri="769cba23-79a3-4db6-851f-383e076a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63FF35-0C43-4049-BD8D-4D32D28F1C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40ed6a7-0f03-43d9-901d-02d4a7e408aa}" enabled="1" method="Privileged" siteId="{7893571b-6c2c-4cef-b4da-7d4b266a0626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ronaldo.magno@gmail.com</dc:creator>
  <keywords/>
  <dc:description/>
  <lastModifiedBy>Silvio Ramos</lastModifiedBy>
  <revision>12</revision>
  <lastPrinted>2023-09-20T15:34:00.0000000Z</lastPrinted>
  <dcterms:created xsi:type="dcterms:W3CDTF">2025-08-21T18:22:00.0000000Z</dcterms:created>
  <dcterms:modified xsi:type="dcterms:W3CDTF">2025-10-14T19:17:03.0722501Z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0x0101006FCA7C10B743FB4CAE80BBB86051DC2B</vt:lpwstr>
  </property>
  <property fmtid="{D5CDD505-2E9C-101B-9397-08002B2CF9AE}" pid="3" name="GrammarlyDocumentId">
    <vt:lpwstr>cce036223b9a5f55218893e5b667ed37449d7fd5942414c955278a903c106271</vt:lpwstr>
  </property>
</Properties>
</file>